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2026/009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2.30 Förderanlagen - Haus 2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Zentralisierung der in der Hansestadt Stralsund vorhandenen Standorte der Kreisverwaltung
Los 2.30: Förderanlagen - Haus 2
Förderanlagen Haus 2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